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B4" w:rsidRPr="002E4DB4" w:rsidRDefault="002E4DB4" w:rsidP="002E4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DB4">
        <w:rPr>
          <w:rFonts w:ascii="Times New Roman" w:hAnsi="Times New Roman" w:cs="Times New Roman"/>
          <w:b/>
          <w:bCs/>
          <w:sz w:val="28"/>
          <w:szCs w:val="28"/>
        </w:rPr>
        <w:t>3 варианта фрагмента одного урока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4DB4">
        <w:rPr>
          <w:rFonts w:ascii="Times New Roman" w:hAnsi="Times New Roman" w:cs="Times New Roman"/>
          <w:b/>
          <w:bCs/>
          <w:sz w:val="28"/>
          <w:szCs w:val="28"/>
        </w:rPr>
        <w:t>Вариант 1: Фрагмент этапа «Построение проекта выхода из затруднения» (Целеполагание)</w:t>
      </w:r>
      <w:bookmarkStart w:id="0" w:name="_GoBack"/>
      <w:bookmarkEnd w:id="0"/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Используемый прием: Приемы организации совместного целеполагания (Д.Б. Королева, С.И. Поздеева).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Современный метод: Проблемно-диалогическое обучение (создание проблемной ситуации и совместное планирование).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Ход фрагмента: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 1. Создание проблемы: Учитель предлагает разгадать слово по шифру (БЮДЖЕТ) и фиксирует тему на доске.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2. Совместная постановка цели: Учитель задает вопрос: «Ребята, мы знаем слово, но сможем ли мы сейчас дать точное определение и сказать, из чего он состоит?» (Ученики осознают недостаток знаний).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3. Совместное планирование (прием Королевой): Учитель предлагает учащимся самим спланировать действия. На доске (или на слайде) представлены перепутанные пункты плана. Учитель говорит: «Чтобы достичь цели, нам нужен план. Пункты перепутались. Давайте вместе подумаем, в каком порядке мы будем двигаться, чтобы узнать всё о бюджете».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4. Реализация приема: Дети обсуждают в парах или фронтально, выстраивают правильную последовательность: 1) Узнаем, что это такое; 2) Узнаем, из чего он складывается; 3) Узнаем, как используются деньги; 4) Закрепим знания.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5. Итог: Учитель утверждает совместно разработанный план. Таким образом, учащиеся становятся активными участниками планирования, а не пассивными слушателями.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4DB4">
        <w:rPr>
          <w:rFonts w:ascii="Times New Roman" w:hAnsi="Times New Roman" w:cs="Times New Roman"/>
          <w:b/>
          <w:bCs/>
          <w:sz w:val="28"/>
          <w:szCs w:val="28"/>
        </w:rPr>
        <w:t>Вариант 2: Фрагмент этапа «Первичное закрепление и включение в систему знаний»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Используемый прием: Игровые приемы (Уразметова А.В., Хакимова Р.Б. — Геймификация).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Современный метод: Практико-ориентированное обучение (применение знаний в жизненных ситуациях).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Ход фрагмента: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1. Игровая механика «Большая идея / Планирование»: Учитель говорит: «Представьте, что наш класс — это Министерство финансов. Мы должны разработать бюджет страны. Но у нас есть две корзины/зоны: "Доходы" и "Расходы"».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2. Игровое задание «Сортируем бюджет» (вместо обычного задания в РЛ): Учитель раздает детям карточки (или выводит на экран) с понятиями (налоги, зарплата врачам, штрафы, строительство школ, пенсии, прибыль заводов).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3. Игровой процесс: Задание — распределить карточки по двум зонам.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lastRenderedPageBreak/>
        <w:t>4. Элемент «Награда за компетентность»: Учитель вводит понятие «экспертов». «Та пара, которая быстрее и без ошибок распределит все карточки, получит звание "Главных экономистов" и бонусные звездочки в рабочий лист».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5. Усложнение (связь с жизнью)</w:t>
      </w:r>
      <w:proofErr w:type="gramStart"/>
      <w:r w:rsidRPr="002E4DB4"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 w:rsidRPr="002E4DB4">
        <w:rPr>
          <w:rFonts w:ascii="Times New Roman" w:hAnsi="Times New Roman" w:cs="Times New Roman"/>
          <w:sz w:val="28"/>
          <w:szCs w:val="28"/>
        </w:rPr>
        <w:t xml:space="preserve"> сортировки учитель вводит механику «спора» (Саша и Маша из вашего конспекта). Детям предлагается в роли «экспертов» разрешить спор о транспортном налоге. Это повышает вовлеченность, так как через игру они решают реальную жизненную задачу.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 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4DB4">
        <w:rPr>
          <w:rFonts w:ascii="Times New Roman" w:hAnsi="Times New Roman" w:cs="Times New Roman"/>
          <w:b/>
          <w:bCs/>
          <w:sz w:val="28"/>
          <w:szCs w:val="28"/>
        </w:rPr>
        <w:t>Вариант 3: Фрагмент этапа «Рефлексия и итог урока»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 xml:space="preserve">Используемый прием: Приемы организации оценочной и рефлексивной деятельности (О.В. </w:t>
      </w:r>
      <w:proofErr w:type="spellStart"/>
      <w:r w:rsidRPr="002E4DB4">
        <w:rPr>
          <w:rFonts w:ascii="Times New Roman" w:hAnsi="Times New Roman" w:cs="Times New Roman"/>
          <w:sz w:val="28"/>
          <w:szCs w:val="28"/>
        </w:rPr>
        <w:t>Шикова</w:t>
      </w:r>
      <w:proofErr w:type="spellEnd"/>
      <w:r w:rsidRPr="002E4DB4">
        <w:rPr>
          <w:rFonts w:ascii="Times New Roman" w:hAnsi="Times New Roman" w:cs="Times New Roman"/>
          <w:sz w:val="28"/>
          <w:szCs w:val="28"/>
        </w:rPr>
        <w:t xml:space="preserve"> — «Незаконченное предложение» и «Лестница успеха»).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Современный метод: Технология формирующего оценивания (самооценка + рефлексия).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Ход фрагмента: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1. Подведение итогов: Учитель возвращает детей к цели и плану урока, спрашивает, всё ли выполнено.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2. Прием «Незаконченное предложение»: Учитель предлагает каждому ребенку выбрать любое начало фразы и закончить его (устно или письменно в карте самооценки):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   · «Сегодня на уроке я узнал(а)…»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   · «Мне было трудно…»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   · «Теперь я знаю, что налоги нужны для того, чтобы…»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   · «Самым интересным на уроке было…»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3. Прием «Лестница успеха»: Учитель на доске или на экране рисует лестницу из трех ступенек (или использует карточку-лестницу):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   · 1-я ступень (Основание): «Я слышал тему, но не всё понял».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   · 2-я ступень (Середина): «Я всё понял, но могу ошибиться в примерах».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   · 3-я ступень (Вершина): «Я всё понял, могу объяснить другу, что такое бюджет и налоги».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4. Действие: Учитель просит детей поставить галочку («плюсик») на той ступеньке, где они находятся сейчас.</w:t>
      </w:r>
    </w:p>
    <w:p w:rsidR="002E4DB4" w:rsidRPr="002E4DB4" w:rsidRDefault="002E4DB4" w:rsidP="002E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DB4">
        <w:rPr>
          <w:rFonts w:ascii="Times New Roman" w:hAnsi="Times New Roman" w:cs="Times New Roman"/>
          <w:sz w:val="28"/>
          <w:szCs w:val="28"/>
        </w:rPr>
        <w:t>5. Связка с картой самооценки</w:t>
      </w:r>
      <w:proofErr w:type="gramStart"/>
      <w:r w:rsidRPr="002E4DB4">
        <w:rPr>
          <w:rFonts w:ascii="Times New Roman" w:hAnsi="Times New Roman" w:cs="Times New Roman"/>
          <w:sz w:val="28"/>
          <w:szCs w:val="28"/>
        </w:rPr>
        <w:t>: Затем</w:t>
      </w:r>
      <w:proofErr w:type="gramEnd"/>
      <w:r w:rsidRPr="002E4DB4">
        <w:rPr>
          <w:rFonts w:ascii="Times New Roman" w:hAnsi="Times New Roman" w:cs="Times New Roman"/>
          <w:sz w:val="28"/>
          <w:szCs w:val="28"/>
        </w:rPr>
        <w:t xml:space="preserve"> учитель говорит: «А теперь, чтобы подтвердить, на какой вы ступеньке, давайте заполним карту самооценки, где мы проверим, как мы справились со словариком, доходами-расходами и работой в паре». Это превращает обычную галочку в осознанный анализ своих достижений и трудностей.</w:t>
      </w:r>
    </w:p>
    <w:p w:rsidR="002E4DB4" w:rsidRPr="002E4DB4" w:rsidRDefault="002E4DB4" w:rsidP="002E4DB4">
      <w:pPr>
        <w:rPr>
          <w:rFonts w:ascii="Times New Roman" w:hAnsi="Times New Roman" w:cs="Times New Roman"/>
          <w:b/>
          <w:sz w:val="28"/>
          <w:szCs w:val="28"/>
        </w:rPr>
      </w:pPr>
    </w:p>
    <w:p w:rsidR="002E4DB4" w:rsidRPr="002E4DB4" w:rsidRDefault="002E4DB4">
      <w:pPr>
        <w:rPr>
          <w:rFonts w:ascii="Times New Roman" w:hAnsi="Times New Roman" w:cs="Times New Roman"/>
          <w:sz w:val="28"/>
          <w:szCs w:val="28"/>
        </w:rPr>
      </w:pPr>
    </w:p>
    <w:sectPr w:rsidR="002E4DB4" w:rsidRPr="002E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B4"/>
    <w:rsid w:val="002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EA15"/>
  <w15:chartTrackingRefBased/>
  <w15:docId w15:val="{15518683-ED86-412E-8E5D-895E9843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2026-06-25T19:32:00Z</dcterms:created>
  <dcterms:modified xsi:type="dcterms:W3CDTF">2026-06-25T19:33:00Z</dcterms:modified>
</cp:coreProperties>
</file>